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63" w:rsidRDefault="00890F63" w:rsidP="00890F63">
      <w:pPr>
        <w:pStyle w:val="a5"/>
        <w:spacing w:before="0" w:beforeAutospacing="0" w:after="0" w:afterAutospacing="0" w:line="420" w:lineRule="atLeast"/>
        <w:jc w:val="center"/>
        <w:rPr>
          <w:color w:val="333333"/>
          <w:sz w:val="21"/>
          <w:szCs w:val="21"/>
        </w:rPr>
      </w:pPr>
      <w:r>
        <w:rPr>
          <w:rStyle w:val="a6"/>
          <w:rFonts w:ascii="华文中宋" w:eastAsia="华文中宋" w:hAnsi="华文中宋" w:hint="eastAsia"/>
          <w:bCs w:val="0"/>
          <w:color w:val="333333"/>
          <w:sz w:val="25"/>
          <w:szCs w:val="25"/>
        </w:rPr>
        <w:t>南京医科大学副教授申请博士生导师岗位任职资格的条件</w:t>
      </w:r>
    </w:p>
    <w:p w:rsidR="00890F63" w:rsidRPr="00890F63" w:rsidRDefault="00890F63" w:rsidP="00890F63">
      <w:pPr>
        <w:pStyle w:val="a5"/>
        <w:spacing w:before="0" w:beforeAutospacing="0" w:after="0" w:afterAutospacing="0" w:line="420" w:lineRule="atLeast"/>
        <w:jc w:val="center"/>
        <w:rPr>
          <w:b/>
          <w:color w:val="333333"/>
          <w:sz w:val="21"/>
          <w:szCs w:val="21"/>
        </w:rPr>
      </w:pPr>
      <w:r w:rsidRPr="00890F63">
        <w:rPr>
          <w:rFonts w:asciiTheme="minorEastAsia" w:eastAsiaTheme="minorEastAsia" w:hAnsiTheme="minorEastAsia" w:hint="eastAsia"/>
          <w:b/>
          <w:color w:val="333333"/>
          <w:sz w:val="19"/>
          <w:szCs w:val="19"/>
        </w:rPr>
        <w:t>（第七届校学位评定委员会第10次会议审议通过）</w:t>
      </w:r>
    </w:p>
    <w:p w:rsidR="00890F63" w:rsidRPr="00890F63" w:rsidRDefault="00890F63" w:rsidP="00890F63">
      <w:pPr>
        <w:pStyle w:val="a5"/>
        <w:spacing w:before="192" w:beforeAutospacing="0" w:after="0" w:afterAutospacing="0" w:line="420" w:lineRule="atLeast"/>
        <w:rPr>
          <w:rFonts w:asciiTheme="minorEastAsia" w:eastAsiaTheme="minorEastAsia" w:hAnsiTheme="minorEastAsia" w:hint="eastAsia"/>
          <w:b/>
          <w:color w:val="333333"/>
          <w:sz w:val="19"/>
          <w:szCs w:val="19"/>
        </w:rPr>
      </w:pPr>
      <w:r w:rsidRPr="00890F63">
        <w:rPr>
          <w:rFonts w:asciiTheme="minorEastAsia" w:eastAsiaTheme="minorEastAsia" w:hAnsiTheme="minorEastAsia" w:hint="eastAsia"/>
          <w:b/>
          <w:color w:val="333333"/>
          <w:sz w:val="19"/>
          <w:szCs w:val="19"/>
        </w:rPr>
        <w:t xml:space="preserve">    </w:t>
      </w:r>
    </w:p>
    <w:p w:rsidR="00890F63" w:rsidRDefault="00890F63" w:rsidP="00890F63">
      <w:pPr>
        <w:pStyle w:val="a5"/>
        <w:spacing w:before="192" w:beforeAutospacing="0" w:after="0" w:afterAutospacing="0" w:line="420" w:lineRule="atLeast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  <w:sz w:val="19"/>
          <w:szCs w:val="19"/>
        </w:rPr>
        <w:t xml:space="preserve">      </w:t>
      </w:r>
      <w:r w:rsidRPr="00890F63">
        <w:rPr>
          <w:rFonts w:asciiTheme="minorEastAsia" w:eastAsiaTheme="minorEastAsia" w:hAnsiTheme="minorEastAsia" w:hint="eastAsia"/>
          <w:color w:val="333333"/>
        </w:rPr>
        <w:t>对副教授申请博导岗位任职资格，除不具备教授职称外，其它条件均应符合《南京医科大学博士研究生指导教师遴选条例》中审核新增博导的基本条件，同时还应符合以下条件：</w:t>
      </w:r>
    </w:p>
    <w:p w:rsidR="00890F63" w:rsidRDefault="00890F63" w:rsidP="00890F63">
      <w:pPr>
        <w:pStyle w:val="a5"/>
        <w:spacing w:before="192" w:beforeAutospacing="0" w:after="0" w:afterAutospacing="0" w:line="420" w:lineRule="atLeast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 xml:space="preserve">    </w:t>
      </w:r>
      <w:r w:rsidRPr="00890F63">
        <w:rPr>
          <w:rFonts w:asciiTheme="minorEastAsia" w:eastAsiaTheme="minorEastAsia" w:hAnsiTheme="minorEastAsia" w:hint="eastAsia"/>
          <w:color w:val="333333"/>
        </w:rPr>
        <w:t>1.必须是博士学位获得者，且年龄小于45周岁；</w:t>
      </w:r>
    </w:p>
    <w:p w:rsidR="00890F63" w:rsidRDefault="00890F63" w:rsidP="00890F63">
      <w:pPr>
        <w:pStyle w:val="a5"/>
        <w:spacing w:before="192" w:beforeAutospacing="0" w:after="0" w:afterAutospacing="0" w:line="420" w:lineRule="atLeast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 xml:space="preserve">    </w:t>
      </w:r>
      <w:r w:rsidRPr="00890F63">
        <w:rPr>
          <w:rFonts w:asciiTheme="minorEastAsia" w:eastAsiaTheme="minorEastAsia" w:hAnsiTheme="minorEastAsia" w:hint="eastAsia"/>
          <w:color w:val="333333"/>
        </w:rPr>
        <w:t>2.申请人近三年以通讯作者发表SCI学术论文3篇及以上，至少有1篇影响因子5.0以上；或以通讯作者发表1篇SCI学术论文，影响因子10.0以上；</w:t>
      </w:r>
    </w:p>
    <w:p w:rsidR="00890F63" w:rsidRDefault="00890F63" w:rsidP="00890F63">
      <w:pPr>
        <w:pStyle w:val="a5"/>
        <w:spacing w:before="192" w:beforeAutospacing="0" w:after="0" w:afterAutospacing="0" w:line="420" w:lineRule="atLeast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 xml:space="preserve">    </w:t>
      </w:r>
      <w:r w:rsidRPr="00890F63">
        <w:rPr>
          <w:rFonts w:asciiTheme="minorEastAsia" w:eastAsiaTheme="minorEastAsia" w:hAnsiTheme="minorEastAsia" w:hint="eastAsia"/>
          <w:color w:val="333333"/>
        </w:rPr>
        <w:t>3.目前以第一负责人身份主持至少一个科研经费在100万元以上的国家级重要项目；或为青年千人计划、青年拔尖人才、青年长江学者、国家自然科学基金优秀青年科学基金项目获得者、江苏省杰出青年基金项目获得者、江苏省双创人才；</w:t>
      </w:r>
    </w:p>
    <w:p w:rsidR="00890F63" w:rsidRPr="00890F63" w:rsidRDefault="00890F63" w:rsidP="00890F63">
      <w:pPr>
        <w:pStyle w:val="a5"/>
        <w:spacing w:before="192" w:beforeAutospacing="0" w:after="0" w:afterAutospacing="0" w:line="420" w:lineRule="atLeast"/>
        <w:rPr>
          <w:color w:val="333333"/>
        </w:rPr>
      </w:pPr>
      <w:r>
        <w:rPr>
          <w:rFonts w:asciiTheme="minorEastAsia" w:eastAsiaTheme="minorEastAsia" w:hAnsiTheme="minorEastAsia" w:cstheme="minorBidi" w:hint="eastAsia"/>
          <w:color w:val="333333"/>
        </w:rPr>
        <w:t xml:space="preserve">    </w:t>
      </w:r>
      <w:r w:rsidRPr="00890F63">
        <w:rPr>
          <w:rFonts w:asciiTheme="minorEastAsia" w:eastAsiaTheme="minorEastAsia" w:hAnsiTheme="minorEastAsia" w:cstheme="minorBidi" w:hint="eastAsia"/>
          <w:color w:val="333333"/>
        </w:rPr>
        <w:t>4.其申请材料送3位校外同行专家评审，根据评议结果综合认定。</w:t>
      </w:r>
    </w:p>
    <w:p w:rsidR="00417530" w:rsidRPr="00890F63" w:rsidRDefault="00417530">
      <w:pPr>
        <w:rPr>
          <w:rFonts w:hint="eastAsia"/>
        </w:rPr>
      </w:pPr>
    </w:p>
    <w:sectPr w:rsidR="00417530" w:rsidRPr="00890F63" w:rsidSect="00417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2EC" w:rsidRDefault="00FD52EC" w:rsidP="00890F63">
      <w:r>
        <w:separator/>
      </w:r>
    </w:p>
  </w:endnote>
  <w:endnote w:type="continuationSeparator" w:id="0">
    <w:p w:rsidR="00FD52EC" w:rsidRDefault="00FD52EC" w:rsidP="00890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2EC" w:rsidRDefault="00FD52EC" w:rsidP="00890F63">
      <w:r>
        <w:separator/>
      </w:r>
    </w:p>
  </w:footnote>
  <w:footnote w:type="continuationSeparator" w:id="0">
    <w:p w:rsidR="00FD52EC" w:rsidRDefault="00FD52EC" w:rsidP="00890F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F63"/>
    <w:rsid w:val="000D12C0"/>
    <w:rsid w:val="001E511E"/>
    <w:rsid w:val="001F6F62"/>
    <w:rsid w:val="002E15B1"/>
    <w:rsid w:val="00415EAA"/>
    <w:rsid w:val="00417530"/>
    <w:rsid w:val="00433432"/>
    <w:rsid w:val="004836A2"/>
    <w:rsid w:val="004D5931"/>
    <w:rsid w:val="00550CAE"/>
    <w:rsid w:val="00637FDA"/>
    <w:rsid w:val="00766746"/>
    <w:rsid w:val="00794047"/>
    <w:rsid w:val="008124A3"/>
    <w:rsid w:val="00840021"/>
    <w:rsid w:val="00890F63"/>
    <w:rsid w:val="00910F3F"/>
    <w:rsid w:val="009136C1"/>
    <w:rsid w:val="00BF0B0C"/>
    <w:rsid w:val="00D40843"/>
    <w:rsid w:val="00EE40BC"/>
    <w:rsid w:val="00FB0DD1"/>
    <w:rsid w:val="00FD52EC"/>
    <w:rsid w:val="00FF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0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0F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0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0F6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90F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90F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9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9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2018-03-02T04:59:00Z</dcterms:created>
  <dcterms:modified xsi:type="dcterms:W3CDTF">2018-03-02T05:01:00Z</dcterms:modified>
</cp:coreProperties>
</file>